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/>
      </w:pPr>
      <w:r>
        <w:rPr>
          <w:rFonts w:ascii="Manrope" w:cs="Manrope" w:eastAsia="Manrope" w:hAnsi="Manrope"/>
          <w:b/>
          <w:bCs/>
          <w:color w:val="33322A"/>
          <w:sz w:val="44"/>
          <w:szCs w:val="44"/>
        </w:rPr>
        <w:t xml:space="preserve">SWOT-Analyse</w:t>
      </w:r>
    </w:p>
    <w:p>
      <w:pPr>
        <w:pBdr>
          <w:bottom w:val="single" w:color="8E95E8" w:sz="18" w:space="1"/>
        </w:pBdr>
        <w:spacing w:after="120"/>
      </w:pPr>
      <w:r>
        <w:rPr>
          <w:rFonts w:ascii="Manrope" w:cs="Manrope" w:eastAsia="Manrope" w:hAnsi="Manrope"/>
          <w:color w:val="86705F"/>
          <w:sz w:val="20"/>
          <w:szCs w:val="20"/>
        </w:rPr>
        <w:t xml:space="preserve">Stärken, Schwächen, Chancen und Risiken – und was daraus folgt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6535"/>
        <w:gridCol w:w="6535"/>
      </w:tblGrid>
      <w:tr>
        <w:trPr>
          <w:cantSplit/>
          <w:trHeight w:val="380" w:hRule="atLeast"/>
        </w:trP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535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+  positiv</w:t>
            </w:r>
          </w:p>
        </w:tc>
        <w:tc>
          <w:tcPr>
            <w:tcW w:type="dxa" w:w="6535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–  negativ</w:t>
            </w:r>
          </w:p>
        </w:tc>
      </w:tr>
      <w:tr>
        <w:trPr>
          <w:cantSplit/>
          <w:trHeight w:val="2150" w:hRule="atLeast"/>
        </w:trPr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Intern</w:t>
            </w:r>
          </w:p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A877C"/>
                <w:sz w:val="15"/>
                <w:szCs w:val="15"/>
              </w:rPr>
              <w:t xml:space="preserve">Projekt / Organisation</w:t>
            </w:r>
          </w:p>
        </w:tc>
        <w:tc>
          <w:tcPr>
            <w:tcW w:type="dxa" w:w="6535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DCEEDB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86705F"/>
                <w:sz w:val="20"/>
                <w:szCs w:val="20"/>
              </w:rPr>
              <w:t xml:space="preserve">S  </w:t>
            </w:r>
            <w:r>
              <w:rPr>
                <w:rFonts w:ascii="Manrope" w:cs="Manrope" w:eastAsia="Manrope" w:hAnsi="Manrope"/>
                <w:b/>
                <w:bCs/>
                <w:color w:val="33322A"/>
                <w:sz w:val="17"/>
                <w:szCs w:val="17"/>
              </w:rPr>
              <w:t xml:space="preserve">Stärken (Strengths)</w:t>
            </w:r>
          </w:p>
          <w:p>
            <w:pPr>
              <w:spacing w:before="90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7"/>
                <w:szCs w:val="17"/>
              </w:rPr>
              <w:t xml:space="preserve">S1 – </w:t>
            </w:r>
          </w:p>
          <w:p>
            <w:pPr>
              <w:spacing w:before="90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7"/>
                <w:szCs w:val="17"/>
              </w:rPr>
              <w:t xml:space="preserve">S2 – </w:t>
            </w:r>
          </w:p>
          <w:p>
            <w:pPr>
              <w:spacing w:before="90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7"/>
                <w:szCs w:val="17"/>
              </w:rPr>
              <w:t xml:space="preserve">S3 – </w:t>
            </w:r>
          </w:p>
          <w:p>
            <w:pPr>
              <w:spacing w:before="90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7"/>
                <w:szCs w:val="17"/>
              </w:rPr>
              <w:t xml:space="preserve">S4 – </w:t>
            </w:r>
          </w:p>
        </w:tc>
        <w:tc>
          <w:tcPr>
            <w:tcW w:type="dxa" w:w="6535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6DCD9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86705F"/>
                <w:sz w:val="20"/>
                <w:szCs w:val="20"/>
              </w:rPr>
              <w:t xml:space="preserve">W  </w:t>
            </w:r>
            <w:r>
              <w:rPr>
                <w:rFonts w:ascii="Manrope" w:cs="Manrope" w:eastAsia="Manrope" w:hAnsi="Manrope"/>
                <w:b/>
                <w:bCs/>
                <w:color w:val="33322A"/>
                <w:sz w:val="17"/>
                <w:szCs w:val="17"/>
              </w:rPr>
              <w:t xml:space="preserve">Schwächen (Weaknesses)</w:t>
            </w:r>
          </w:p>
          <w:p>
            <w:pPr>
              <w:spacing w:before="90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7"/>
                <w:szCs w:val="17"/>
              </w:rPr>
              <w:t xml:space="preserve">W1 – </w:t>
            </w:r>
          </w:p>
          <w:p>
            <w:pPr>
              <w:spacing w:before="90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7"/>
                <w:szCs w:val="17"/>
              </w:rPr>
              <w:t xml:space="preserve">W2 – </w:t>
            </w:r>
          </w:p>
          <w:p>
            <w:pPr>
              <w:spacing w:before="90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7"/>
                <w:szCs w:val="17"/>
              </w:rPr>
              <w:t xml:space="preserve">W3 – </w:t>
            </w:r>
          </w:p>
          <w:p>
            <w:pPr>
              <w:spacing w:before="90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7"/>
                <w:szCs w:val="17"/>
              </w:rPr>
              <w:t xml:space="preserve">W4 – </w:t>
            </w:r>
          </w:p>
        </w:tc>
      </w:tr>
      <w:tr>
        <w:trPr>
          <w:cantSplit/>
          <w:trHeight w:val="2150" w:hRule="atLeast"/>
        </w:trPr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Extern</w:t>
            </w:r>
          </w:p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A877C"/>
                <w:sz w:val="15"/>
                <w:szCs w:val="15"/>
              </w:rPr>
              <w:t xml:space="preserve">Umfeld / Markt</w:t>
            </w:r>
          </w:p>
        </w:tc>
        <w:tc>
          <w:tcPr>
            <w:tcW w:type="dxa" w:w="6535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86705F"/>
                <w:sz w:val="20"/>
                <w:szCs w:val="20"/>
              </w:rPr>
              <w:t xml:space="preserve">O  </w:t>
            </w:r>
            <w:r>
              <w:rPr>
                <w:rFonts w:ascii="Manrope" w:cs="Manrope" w:eastAsia="Manrope" w:hAnsi="Manrope"/>
                <w:b/>
                <w:bCs/>
                <w:color w:val="33322A"/>
                <w:sz w:val="17"/>
                <w:szCs w:val="17"/>
              </w:rPr>
              <w:t xml:space="preserve">Chancen (Opportunities)</w:t>
            </w:r>
          </w:p>
          <w:p>
            <w:pPr>
              <w:spacing w:before="90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7"/>
                <w:szCs w:val="17"/>
              </w:rPr>
              <w:t xml:space="preserve">O1 – </w:t>
            </w:r>
          </w:p>
          <w:p>
            <w:pPr>
              <w:spacing w:before="90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7"/>
                <w:szCs w:val="17"/>
              </w:rPr>
              <w:t xml:space="preserve">O2 – </w:t>
            </w:r>
          </w:p>
          <w:p>
            <w:pPr>
              <w:spacing w:before="90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7"/>
                <w:szCs w:val="17"/>
              </w:rPr>
              <w:t xml:space="preserve">O3 – </w:t>
            </w:r>
          </w:p>
          <w:p>
            <w:pPr>
              <w:spacing w:before="90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7"/>
                <w:szCs w:val="17"/>
              </w:rPr>
              <w:t xml:space="preserve">O4 – </w:t>
            </w:r>
          </w:p>
        </w:tc>
        <w:tc>
          <w:tcPr>
            <w:tcW w:type="dxa" w:w="6535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7EDC8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86705F"/>
                <w:sz w:val="20"/>
                <w:szCs w:val="20"/>
              </w:rPr>
              <w:t xml:space="preserve">T  </w:t>
            </w:r>
            <w:r>
              <w:rPr>
                <w:rFonts w:ascii="Manrope" w:cs="Manrope" w:eastAsia="Manrope" w:hAnsi="Manrope"/>
                <w:b/>
                <w:bCs/>
                <w:color w:val="33322A"/>
                <w:sz w:val="17"/>
                <w:szCs w:val="17"/>
              </w:rPr>
              <w:t xml:space="preserve">Risiken (Threats)</w:t>
            </w:r>
          </w:p>
          <w:p>
            <w:pPr>
              <w:spacing w:before="90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7"/>
                <w:szCs w:val="17"/>
              </w:rPr>
              <w:t xml:space="preserve">T1 – </w:t>
            </w:r>
          </w:p>
          <w:p>
            <w:pPr>
              <w:spacing w:before="90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7"/>
                <w:szCs w:val="17"/>
              </w:rPr>
              <w:t xml:space="preserve">T2 – </w:t>
            </w:r>
          </w:p>
          <w:p>
            <w:pPr>
              <w:spacing w:before="90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7"/>
                <w:szCs w:val="17"/>
              </w:rPr>
              <w:t xml:space="preserve">T3 – </w:t>
            </w:r>
          </w:p>
          <w:p>
            <w:pPr>
              <w:spacing w:before="90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7"/>
                <w:szCs w:val="17"/>
              </w:rPr>
              <w:t xml:space="preserve">T4 – </w:t>
            </w:r>
          </w:p>
        </w:tc>
      </w:tr>
    </w:tbl>
    <w:p>
      <w:pPr>
        <w:keepNext/>
        <w:spacing w:after="70" w:before="180"/>
      </w:pPr>
      <w:r>
        <w:rPr>
          <w:rFonts w:ascii="Manrope" w:cs="Manrope" w:eastAsia="Manrope" w:hAnsi="Manrope"/>
          <w:b/>
          <w:bCs/>
          <w:color w:val="86705F"/>
          <w:sz w:val="16"/>
          <w:szCs w:val="16"/>
        </w:rPr>
        <w:t xml:space="preserve">STRATEGIEN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85"/>
        <w:gridCol w:w="7285"/>
      </w:tblGrid>
      <w:tr>
        <w:trPr>
          <w:cantSplit/>
          <w:trHeight w:val="1250" w:hRule="atLeast"/>
        </w:trPr>
        <w:tc>
          <w:tcPr>
            <w:tcW w:type="dxa" w:w="7285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86705F"/>
                <w:sz w:val="18"/>
                <w:szCs w:val="18"/>
              </w:rPr>
              <w:t xml:space="preserve">SO  </w:t>
            </w:r>
            <w:r>
              <w:rPr>
                <w:rFonts w:ascii="Manrope" w:cs="Manrope" w:eastAsia="Manrope" w:hAnsi="Manrope"/>
                <w:b/>
                <w:bCs/>
                <w:color w:val="33322A"/>
                <w:sz w:val="17"/>
                <w:szCs w:val="17"/>
              </w:rPr>
              <w:t xml:space="preserve">Matching</w:t>
            </w:r>
          </w:p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5"/>
                <w:szCs w:val="15"/>
              </w:rPr>
              <w:t xml:space="preserve">Stärken nutzen, um Chancen zu ergreifen</w:t>
            </w:r>
          </w:p>
          <w:p>
            <w:pPr>
              <w:spacing w:before="80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7"/>
                <w:szCs w:val="17"/>
              </w:rPr>
              <w:t xml:space="preserve">S1-O1:</w:t>
            </w:r>
          </w:p>
        </w:tc>
        <w:tc>
          <w:tcPr>
            <w:tcW w:type="dxa" w:w="7285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86705F"/>
                <w:sz w:val="18"/>
                <w:szCs w:val="18"/>
              </w:rPr>
              <w:t xml:space="preserve">WO  </w:t>
            </w:r>
            <w:r>
              <w:rPr>
                <w:rFonts w:ascii="Manrope" w:cs="Manrope" w:eastAsia="Manrope" w:hAnsi="Manrope"/>
                <w:b/>
                <w:bCs/>
                <w:color w:val="33322A"/>
                <w:sz w:val="17"/>
                <w:szCs w:val="17"/>
              </w:rPr>
              <w:t xml:space="preserve">Umwandlung</w:t>
            </w:r>
          </w:p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5"/>
                <w:szCs w:val="15"/>
              </w:rPr>
              <w:t xml:space="preserve">Schwächen abbauen, um Chancen zu nutzen</w:t>
            </w:r>
          </w:p>
          <w:p>
            <w:pPr>
              <w:spacing w:before="80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7"/>
                <w:szCs w:val="17"/>
              </w:rPr>
              <w:t xml:space="preserve">W1-O1:</w:t>
            </w:r>
          </w:p>
        </w:tc>
      </w:tr>
      <w:tr>
        <w:trPr>
          <w:cantSplit/>
          <w:trHeight w:val="1250" w:hRule="atLeast"/>
        </w:trPr>
        <w:tc>
          <w:tcPr>
            <w:tcW w:type="dxa" w:w="7285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86705F"/>
                <w:sz w:val="18"/>
                <w:szCs w:val="18"/>
              </w:rPr>
              <w:t xml:space="preserve">ST  </w:t>
            </w:r>
            <w:r>
              <w:rPr>
                <w:rFonts w:ascii="Manrope" w:cs="Manrope" w:eastAsia="Manrope" w:hAnsi="Manrope"/>
                <w:b/>
                <w:bCs/>
                <w:color w:val="33322A"/>
                <w:sz w:val="17"/>
                <w:szCs w:val="17"/>
              </w:rPr>
              <w:t xml:space="preserve">Neutralisierung</w:t>
            </w:r>
          </w:p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5"/>
                <w:szCs w:val="15"/>
              </w:rPr>
              <w:t xml:space="preserve">Stärken nutzen, um Risiken abzuwehren</w:t>
            </w:r>
          </w:p>
          <w:p>
            <w:pPr>
              <w:spacing w:before="80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7"/>
                <w:szCs w:val="17"/>
              </w:rPr>
              <w:t xml:space="preserve">S1-T1:</w:t>
            </w:r>
          </w:p>
        </w:tc>
        <w:tc>
          <w:tcPr>
            <w:tcW w:type="dxa" w:w="7285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86705F"/>
                <w:sz w:val="18"/>
                <w:szCs w:val="18"/>
              </w:rPr>
              <w:t xml:space="preserve">WT  </w:t>
            </w:r>
            <w:r>
              <w:rPr>
                <w:rFonts w:ascii="Manrope" w:cs="Manrope" w:eastAsia="Manrope" w:hAnsi="Manrope"/>
                <w:b/>
                <w:bCs/>
                <w:color w:val="33322A"/>
                <w:sz w:val="17"/>
                <w:szCs w:val="17"/>
              </w:rPr>
              <w:t xml:space="preserve">Verteidigung</w:t>
            </w:r>
          </w:p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5"/>
                <w:szCs w:val="15"/>
              </w:rPr>
              <w:t xml:space="preserve">Schwächen und Risiken gemeinsam minimieren</w:t>
            </w:r>
          </w:p>
          <w:p>
            <w:pPr>
              <w:spacing w:before="80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7"/>
                <w:szCs w:val="17"/>
              </w:rPr>
              <w:t xml:space="preserve">W1-T1:</w:t>
            </w:r>
          </w:p>
        </w:tc>
      </w:tr>
    </w:tbl>
    <w:sectPr>
      <w:headerReference w:type="default" r:id="rId7"/>
      <w:footerReference w:type="default" r:id="rId8"/>
      <w:pgSz w:w="16838" w:h="11906" w:orient="landscape"/>
      <w:pgMar w:top="1500" w:right="1134" w:bottom="1300" w:left="1134" w:header="600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anrope">
    <w:charset w:val="00"/>
    <w:family w:val="auto"/>
    <w:pitch w:val="variable"/>
    <w:sig w:usb0="E0002AFF" w:usb1="C000247B" w:usb2="00000009" w:usb3="00000000" w:csb0="000001FF" w:csb1="00000000"/>
    <w:embedRegular r:id="rId1" w:fontKey="{B60B36D9-44AC-5663-67D5-AAA4F9DBED4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pBdr>
        <w:top w:val="single" w:color="DAD6CC" w:sz="4" w:space="6"/>
      </w:pBdr>
      <w:tabs>
        <w:tab w:val="center" w:pos="7285"/>
        <w:tab w:val="right" w:pos="14570"/>
      </w:tabs>
    </w:pPr>
    <w:r>
      <w:rPr>
        <w:rFonts w:ascii="Manrope" w:cs="Manrope" w:eastAsia="Manrope" w:hAnsi="Manrope"/>
        <w:color w:val="8A877C"/>
        <w:sz w:val="16"/>
        <w:szCs w:val="16"/>
      </w:rPr>
      <w:t xml:space="preserve">© Georg Hübner MA</w:t>
    </w:r>
    <w:r>
      <w:rPr>
        <w:rFonts w:ascii="Manrope" w:cs="Manrope" w:eastAsia="Manrope" w:hAnsi="Manrope"/>
        <w:color w:val="8A877C"/>
        <w:sz w:val="16"/>
        <w:szCs w:val="16"/>
      </w:rPr>
      <w:t xml:space="preserve">	Seite </w:t>
    </w:r>
    <w:r>
      <w:rPr>
        <w:rFonts w:ascii="Manrope" w:cs="Manrope" w:eastAsia="Manrope" w:hAnsi="Manrope"/>
        <w:color w:val="8A877C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Manrope" w:cs="Manrope" w:eastAsia="Manrope" w:hAnsi="Manrope"/>
        <w:color w:val="8A877C"/>
        <w:sz w:val="16"/>
        <w:szCs w:val="16"/>
      </w:rPr>
      <w:t xml:space="preserve"> von </w:t>
    </w:r>
    <w:r>
      <w:rPr>
        <w:rFonts w:ascii="Manrope" w:cs="Manrope" w:eastAsia="Manrope" w:hAnsi="Manrope"/>
        <w:color w:val="8A877C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Manrope" w:cs="Manrope" w:eastAsia="Manrope" w:hAnsi="Manrope"/>
        <w:sz w:val="16"/>
        <w:szCs w:val="16"/>
      </w:rPr>
      <w:t xml:space="preserve">	</w:t>
    </w:r>
    <w:hyperlink w:history="1" r:id="rId2rvd9syvokdd5e79yacoy">
      <w:r>
        <w:rPr>
          <w:rFonts w:ascii="Manrope" w:cs="Manrope" w:eastAsia="Manrope" w:hAnsi="Manrope"/>
          <w:b/>
          <w:bCs/>
          <w:color w:val="33322A"/>
          <w:sz w:val="16"/>
          <w:szCs w:val="16"/>
        </w:rPr>
        <w:t xml:space="preserve">projekt.pm</w:t>
      </w:r>
    </w:hyperlink>
  </w:p>
  <w:p>
    <w:pPr>
      <w:pStyle w:val="Footer"/>
      <w:spacing w:before="40"/>
      <w:jc w:val="center"/>
    </w:pPr>
    <w:r>
      <w:rPr>
        <w:rFonts w:ascii="Manrope" w:cs="Manrope" w:eastAsia="Manrope" w:hAnsi="Manrope"/>
        <w:color w:val="8A877C"/>
        <w:sz w:val="14"/>
        <w:szCs w:val="14"/>
      </w:rPr>
      <w:t xml:space="preserve">Weitergabe nur unverändert und mit Nennung des Urhebers gestattet.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4570"/>
      </w:tabs>
    </w:pPr>
    <w:r>
      <w:rPr>
        <w:rFonts w:ascii="Manrope" w:cs="Manrope" w:eastAsia="Manrope" w:hAnsi="Manrope"/>
        <w:color w:val="8A877C"/>
        <w:sz w:val="16"/>
        <w:szCs w:val="16"/>
      </w:rPr>
      <w:t xml:space="preserve">Vorlage · SWOT-Analyse</w:t>
    </w:r>
    <w:r>
      <w:rPr>
        <w:rFonts w:ascii="Manrope" w:cs="Manrope" w:eastAsia="Manrope" w:hAnsi="Manrope"/>
        <w:color w:val="33322A"/>
        <w:sz w:val="19"/>
        <w:szCs w:val="19"/>
      </w:rPr>
      <w:t xml:space="preserve">	</w:t>
    </w:r>
    <w:r>
      <w:drawing>
        <wp:inline distT="0" distB="0" distL="0" distR="0">
          <wp:extent cx="1428750" cy="333375"/>
          <wp:effectExtent t="0" r="0" b="0" l="0"/>
          <wp:docPr id="1" name="logo" descr="Logo projekt.pm" title="projekt.p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333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nrope" w:cs="Manrope" w:eastAsia="Manrope" w:hAnsi="Manrope"/>
        <w:color w:val="33322A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Footer">
    <w:name w:val="footer"/>
    <w:basedOn w:val="Normal"/>
    <w:rPr>
      <w:rFonts w:ascii="Manrope" w:cs="Manrope" w:eastAsia="Manrope" w:hAnsi="Manrope"/>
      <w:color w:val="8A877C"/>
      <w:sz w:val="16"/>
      <w:szCs w:val="16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8E95E8" w:sz="8" w:space="2"/>
      </w:pBdr>
      <w:spacing w:after="160" w:before="360"/>
      <w:outlineLvl w:val="0"/>
    </w:pPr>
    <w:rPr>
      <w:rFonts w:ascii="Manrope" w:cs="Manrope" w:eastAsia="Manrope" w:hAnsi="Manrope"/>
      <w:b/>
      <w:bCs/>
      <w:color w:val="33322A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00" w:before="260"/>
      <w:outlineLvl w:val="1"/>
    </w:pPr>
    <w:rPr>
      <w:rFonts w:ascii="Manrope" w:cs="Manrope" w:eastAsia="Manrope" w:hAnsi="Manrope"/>
      <w:b/>
      <w:bCs/>
      <w:color w:val="33322A"/>
      <w:sz w:val="23"/>
      <w:szCs w:val="23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Manrope" w:cs="Manrope" w:eastAsia="Manrope" w:hAnsi="Manrope"/>
      <w:b/>
      <w:bCs/>
      <w:color w:val="86705F"/>
      <w:sz w:val="19"/>
      <w:szCs w:val="19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Manrope.odttf"/></Relationships>
</file>

<file path=word/_rels/footer1.xml.rels><?xml version="1.0" encoding="UTF-8"?><Relationships xmlns="http://schemas.openxmlformats.org/package/2006/relationships"><Relationship Id="rId2rvd9syvokdd5e79yacoy" Type="http://schemas.openxmlformats.org/officeDocument/2006/relationships/hyperlink" Target="https://projekt.pm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4c96c8d652c77aab0c68d937d910e8933f45444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SWOT-Analyse</dc:title>
  <dc:creator>Georg Hübner MA</dc:creator>
  <dc:description>Vorlage von projekt.pm</dc:description>
  <cp:lastModifiedBy>Un-named</cp:lastModifiedBy>
  <cp:revision>1</cp:revision>
  <dcterms:created xsi:type="dcterms:W3CDTF">2026-09-26T13:16:48.348Z</dcterms:created>
  <dcterms:modified xsi:type="dcterms:W3CDTF">2026-09-26T13:16:48.348Z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